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144DC" w14:textId="35013FA5" w:rsidR="00F20E24" w:rsidRPr="005621D2" w:rsidRDefault="009A23EA">
      <w:pPr>
        <w:rPr>
          <w:b/>
          <w:bCs/>
          <w:noProof/>
          <w:lang w:eastAsia="es-MX"/>
        </w:rPr>
      </w:pPr>
      <w:r w:rsidRPr="38389A12">
        <w:rPr>
          <w:b/>
          <w:bCs/>
          <w:noProof/>
          <w:lang w:eastAsia="es-MX"/>
        </w:rPr>
        <w:t xml:space="preserve">Quarter </w:t>
      </w:r>
      <w:r w:rsidR="25F9FF44" w:rsidRPr="38389A12">
        <w:rPr>
          <w:b/>
          <w:bCs/>
          <w:noProof/>
          <w:lang w:eastAsia="es-MX"/>
        </w:rPr>
        <w:t>2</w:t>
      </w:r>
      <w:r w:rsidRPr="38389A12">
        <w:rPr>
          <w:b/>
          <w:bCs/>
          <w:noProof/>
          <w:lang w:eastAsia="es-MX"/>
        </w:rPr>
        <w:t xml:space="preserve"> Status for Project</w:t>
      </w:r>
      <w:r w:rsidR="00AE6B55" w:rsidRPr="38389A12">
        <w:rPr>
          <w:b/>
          <w:bCs/>
          <w:noProof/>
          <w:lang w:eastAsia="es-MX"/>
        </w:rPr>
        <w:t xml:space="preserve"> 00</w:t>
      </w:r>
      <w:r w:rsidR="2803F133" w:rsidRPr="38389A12">
        <w:rPr>
          <w:b/>
          <w:bCs/>
          <w:noProof/>
          <w:lang w:eastAsia="es-MX"/>
        </w:rPr>
        <w:t>118876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638"/>
        <w:gridCol w:w="2630"/>
        <w:gridCol w:w="2621"/>
      </w:tblGrid>
      <w:tr w:rsidR="00871800" w:rsidRPr="00253D64" w14:paraId="6751881B" w14:textId="77777777" w:rsidTr="38389A12">
        <w:tc>
          <w:tcPr>
            <w:tcW w:w="1253" w:type="pct"/>
          </w:tcPr>
          <w:p w14:paraId="2B2921A5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17630">
              <w:rPr>
                <w:rFonts w:asciiTheme="majorHAnsi" w:hAnsiTheme="majorHAnsi" w:cstheme="majorHAnsi"/>
                <w:b/>
                <w:bCs/>
                <w:lang w:val="en-US"/>
              </w:rPr>
              <w:t>Title</w:t>
            </w:r>
            <w:r w:rsidRPr="00817630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3747" w:type="pct"/>
            <w:gridSpan w:val="3"/>
          </w:tcPr>
          <w:p w14:paraId="63FC7641" w14:textId="757121FB" w:rsidR="00871800" w:rsidRPr="00817630" w:rsidRDefault="00EC7B0E" w:rsidP="00253D6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817630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</w:t>
            </w:r>
            <w:r w:rsidR="00287882" w:rsidRPr="00817630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00</w:t>
            </w:r>
            <w:r w:rsidR="40062542" w:rsidRPr="00817630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118876</w:t>
            </w:r>
          </w:p>
        </w:tc>
      </w:tr>
      <w:tr w:rsidR="00871800" w:rsidRPr="00253D64" w14:paraId="725D295A" w14:textId="77777777" w:rsidTr="38389A12">
        <w:tc>
          <w:tcPr>
            <w:tcW w:w="1253" w:type="pct"/>
          </w:tcPr>
          <w:p w14:paraId="3DDF749C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17630">
              <w:rPr>
                <w:rFonts w:asciiTheme="majorHAnsi" w:hAnsiTheme="majorHAnsi" w:cstheme="majorHAnsi"/>
                <w:b/>
                <w:bCs/>
                <w:lang w:val="en-US"/>
              </w:rPr>
              <w:t>Description</w:t>
            </w:r>
            <w:r w:rsidRPr="00817630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3747" w:type="pct"/>
            <w:gridSpan w:val="3"/>
          </w:tcPr>
          <w:p w14:paraId="408967BA" w14:textId="27732327" w:rsidR="00871800" w:rsidRPr="00817630" w:rsidRDefault="2B54C8CF" w:rsidP="32AA6977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</w:rPr>
            </w:pPr>
            <w:r w:rsidRPr="00817630"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</w:rPr>
              <w:t>Iniciativas Gerenciales</w:t>
            </w:r>
          </w:p>
        </w:tc>
      </w:tr>
      <w:tr w:rsidR="00871800" w:rsidRPr="00253D64" w14:paraId="1EA8A71C" w14:textId="77777777" w:rsidTr="38389A12">
        <w:tc>
          <w:tcPr>
            <w:tcW w:w="1253" w:type="pct"/>
          </w:tcPr>
          <w:p w14:paraId="7B085947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17630">
              <w:rPr>
                <w:rFonts w:asciiTheme="majorHAnsi" w:hAnsiTheme="majorHAnsi" w:cstheme="majorHAnsi"/>
                <w:b/>
                <w:bCs/>
                <w:lang w:val="en-US"/>
              </w:rPr>
              <w:t>Period</w:t>
            </w:r>
            <w:r w:rsidRPr="00817630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3747" w:type="pct"/>
            <w:gridSpan w:val="3"/>
          </w:tcPr>
          <w:p w14:paraId="0A55F51A" w14:textId="19BDE557" w:rsidR="00871800" w:rsidRPr="00817630" w:rsidRDefault="00756F26" w:rsidP="38389A12">
            <w:pPr>
              <w:spacing w:after="0" w:line="240" w:lineRule="auto"/>
              <w:rPr>
                <w:rFonts w:asciiTheme="majorHAnsi" w:hAnsiTheme="majorHAnsi" w:cstheme="majorBidi"/>
              </w:rPr>
            </w:pPr>
            <w:r w:rsidRPr="38389A12">
              <w:rPr>
                <w:rFonts w:asciiTheme="majorHAnsi" w:hAnsiTheme="majorHAnsi" w:cstheme="majorBidi"/>
              </w:rPr>
              <w:t>Q</w:t>
            </w:r>
            <w:r w:rsidR="00E93507" w:rsidRPr="38389A12">
              <w:rPr>
                <w:rFonts w:asciiTheme="majorHAnsi" w:hAnsiTheme="majorHAnsi" w:cstheme="majorBidi"/>
              </w:rPr>
              <w:t xml:space="preserve"> </w:t>
            </w:r>
            <w:r w:rsidR="00F20E24" w:rsidRPr="38389A12">
              <w:rPr>
                <w:rFonts w:asciiTheme="majorHAnsi" w:hAnsiTheme="majorHAnsi" w:cstheme="majorBidi"/>
              </w:rPr>
              <w:t>(</w:t>
            </w:r>
            <w:r w:rsidR="21A896A8" w:rsidRPr="38389A12">
              <w:rPr>
                <w:rFonts w:asciiTheme="majorHAnsi" w:hAnsiTheme="majorHAnsi" w:cstheme="majorBidi"/>
              </w:rPr>
              <w:t>2</w:t>
            </w:r>
            <w:r w:rsidR="00F20E24" w:rsidRPr="38389A12">
              <w:rPr>
                <w:rFonts w:asciiTheme="majorHAnsi" w:hAnsiTheme="majorHAnsi" w:cstheme="majorBidi"/>
              </w:rPr>
              <w:t>)</w:t>
            </w:r>
            <w:r w:rsidR="00965706" w:rsidRPr="38389A12">
              <w:rPr>
                <w:rFonts w:asciiTheme="majorHAnsi" w:hAnsiTheme="majorHAnsi" w:cstheme="majorBidi"/>
              </w:rPr>
              <w:t xml:space="preserve">               </w:t>
            </w:r>
          </w:p>
        </w:tc>
      </w:tr>
      <w:tr w:rsidR="00871800" w:rsidRPr="00253D64" w14:paraId="59B3C0E5" w14:textId="77777777" w:rsidTr="38389A12">
        <w:tc>
          <w:tcPr>
            <w:tcW w:w="1253" w:type="pct"/>
          </w:tcPr>
          <w:p w14:paraId="471FADA5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17630">
              <w:rPr>
                <w:rFonts w:asciiTheme="majorHAnsi" w:hAnsiTheme="majorHAnsi" w:cstheme="majorHAnsi"/>
                <w:b/>
                <w:bCs/>
                <w:lang w:val="en-US"/>
              </w:rPr>
              <w:t>Year</w:t>
            </w:r>
            <w:r w:rsidRPr="00817630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3747" w:type="pct"/>
            <w:gridSpan w:val="3"/>
          </w:tcPr>
          <w:p w14:paraId="25556FEE" w14:textId="0D14D428" w:rsidR="00871800" w:rsidRPr="00817630" w:rsidRDefault="00ED04D6" w:rsidP="00253D6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7630">
              <w:rPr>
                <w:rFonts w:asciiTheme="majorHAnsi" w:hAnsiTheme="majorHAnsi" w:cstheme="majorHAnsi"/>
              </w:rPr>
              <w:t>20</w:t>
            </w:r>
            <w:r w:rsidR="68DDCA6F" w:rsidRPr="00817630">
              <w:rPr>
                <w:rFonts w:asciiTheme="majorHAnsi" w:hAnsiTheme="majorHAnsi" w:cstheme="majorHAnsi"/>
              </w:rPr>
              <w:t>20</w:t>
            </w:r>
          </w:p>
        </w:tc>
      </w:tr>
      <w:tr w:rsidR="00871800" w:rsidRPr="00253D64" w14:paraId="4EDCAE43" w14:textId="77777777" w:rsidTr="38389A12">
        <w:tc>
          <w:tcPr>
            <w:tcW w:w="1253" w:type="pct"/>
          </w:tcPr>
          <w:p w14:paraId="5FFBFD50" w14:textId="37D6F6B3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17630">
              <w:rPr>
                <w:rFonts w:asciiTheme="majorHAnsi" w:hAnsiTheme="majorHAnsi" w:cstheme="majorHAnsi"/>
                <w:b/>
                <w:bCs/>
              </w:rPr>
              <w:t>Status:</w:t>
            </w:r>
            <w:r w:rsidR="00F20E24" w:rsidRPr="00817630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253" w:type="pct"/>
          </w:tcPr>
          <w:p w14:paraId="6131C405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93507">
              <w:rPr>
                <w:rFonts w:asciiTheme="majorHAnsi" w:hAnsiTheme="majorHAnsi" w:cstheme="majorHAnsi"/>
                <w:b/>
                <w:bCs/>
                <w:lang w:val="en-US"/>
              </w:rPr>
              <w:t>Achieved</w:t>
            </w:r>
            <w:r w:rsidRPr="00817630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9B6DCC" w:rsidRPr="00817630">
              <w:rPr>
                <w:rFonts w:asciiTheme="majorHAnsi" w:hAnsiTheme="majorHAnsi" w:cstheme="majorHAnsi"/>
              </w:rPr>
              <w:t>( )</w:t>
            </w:r>
            <w:proofErr w:type="gramEnd"/>
          </w:p>
        </w:tc>
        <w:tc>
          <w:tcPr>
            <w:tcW w:w="1249" w:type="pct"/>
          </w:tcPr>
          <w:p w14:paraId="4D39EB7A" w14:textId="2A7F4C45" w:rsidR="00871800" w:rsidRPr="00817630" w:rsidRDefault="00871800" w:rsidP="38389A12">
            <w:pPr>
              <w:spacing w:after="0" w:line="240" w:lineRule="auto"/>
              <w:rPr>
                <w:rFonts w:asciiTheme="majorHAnsi" w:hAnsiTheme="majorHAnsi" w:cstheme="majorBidi"/>
              </w:rPr>
            </w:pPr>
            <w:r w:rsidRPr="38389A12">
              <w:rPr>
                <w:rFonts w:asciiTheme="majorHAnsi" w:hAnsiTheme="majorHAnsi" w:cstheme="majorBidi"/>
                <w:b/>
                <w:bCs/>
                <w:lang w:val="en-US"/>
              </w:rPr>
              <w:t>On</w:t>
            </w:r>
            <w:r w:rsidRPr="38389A12"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38389A12">
              <w:rPr>
                <w:rFonts w:asciiTheme="majorHAnsi" w:hAnsiTheme="majorHAnsi" w:cstheme="majorBidi"/>
                <w:b/>
                <w:bCs/>
                <w:lang w:val="en-US"/>
              </w:rPr>
              <w:t>track</w:t>
            </w:r>
            <w:r w:rsidRPr="38389A12">
              <w:rPr>
                <w:rFonts w:asciiTheme="majorHAnsi" w:hAnsiTheme="majorHAnsi" w:cstheme="majorBidi"/>
              </w:rPr>
              <w:t xml:space="preserve"> </w:t>
            </w:r>
            <w:r w:rsidR="009B6DCC" w:rsidRPr="38389A12">
              <w:rPr>
                <w:rFonts w:asciiTheme="majorHAnsi" w:hAnsiTheme="majorHAnsi" w:cstheme="majorBidi"/>
              </w:rPr>
              <w:t>(</w:t>
            </w:r>
            <w:r w:rsidR="001A3975">
              <w:rPr>
                <w:rFonts w:asciiTheme="majorHAnsi" w:hAnsiTheme="majorHAnsi" w:cstheme="majorBidi"/>
              </w:rPr>
              <w:t>X</w:t>
            </w:r>
            <w:r w:rsidR="009B6DCC" w:rsidRPr="38389A12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1245" w:type="pct"/>
          </w:tcPr>
          <w:p w14:paraId="420B843B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93507">
              <w:rPr>
                <w:rFonts w:asciiTheme="majorHAnsi" w:hAnsiTheme="majorHAnsi" w:cstheme="majorHAnsi"/>
                <w:b/>
                <w:bCs/>
              </w:rPr>
              <w:t xml:space="preserve">Off </w:t>
            </w:r>
            <w:r w:rsidRPr="00E93507">
              <w:rPr>
                <w:rFonts w:asciiTheme="majorHAnsi" w:hAnsiTheme="majorHAnsi" w:cstheme="majorHAnsi"/>
                <w:b/>
                <w:bCs/>
                <w:lang w:val="en-US"/>
              </w:rPr>
              <w:t>track</w:t>
            </w:r>
            <w:r w:rsidRPr="00817630">
              <w:rPr>
                <w:rFonts w:asciiTheme="majorHAnsi" w:hAnsiTheme="majorHAnsi" w:cstheme="majorHAnsi"/>
              </w:rPr>
              <w:t xml:space="preserve"> </w:t>
            </w:r>
            <w:r w:rsidR="009B6DCC" w:rsidRPr="00817630">
              <w:rPr>
                <w:rFonts w:asciiTheme="majorHAnsi" w:hAnsiTheme="majorHAnsi" w:cstheme="majorHAnsi"/>
              </w:rPr>
              <w:t>( )</w:t>
            </w:r>
          </w:p>
        </w:tc>
      </w:tr>
      <w:tr w:rsidR="00871800" w:rsidRPr="00253D64" w14:paraId="2D6739DD" w14:textId="77777777" w:rsidTr="38389A12">
        <w:trPr>
          <w:trHeight w:val="10772"/>
        </w:trPr>
        <w:tc>
          <w:tcPr>
            <w:tcW w:w="5000" w:type="pct"/>
            <w:gridSpan w:val="4"/>
          </w:tcPr>
          <w:p w14:paraId="2F488077" w14:textId="77777777" w:rsidR="008B0EE4" w:rsidRDefault="008B0EE4" w:rsidP="007C5EAD">
            <w:pPr>
              <w:spacing w:after="0" w:line="240" w:lineRule="auto"/>
              <w:jc w:val="both"/>
              <w:rPr>
                <w:color w:val="000000" w:themeColor="text1"/>
                <w:sz w:val="21"/>
                <w:szCs w:val="21"/>
              </w:rPr>
            </w:pPr>
            <w:r w:rsidRPr="008B0EE4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4E12BE4D" w14:textId="5CB1E6B9" w:rsidR="00EC7B0E" w:rsidRPr="00E93507" w:rsidRDefault="11E99B66" w:rsidP="38389A12">
            <w:pPr>
              <w:spacing w:after="0" w:line="240" w:lineRule="auto"/>
              <w:jc w:val="both"/>
              <w:rPr>
                <w:rFonts w:asciiTheme="majorHAnsi" w:hAnsiTheme="majorHAnsi" w:cstheme="majorBidi"/>
                <w:color w:val="000000" w:themeColor="text1"/>
              </w:rPr>
            </w:pPr>
            <w:r w:rsidRPr="38389A12">
              <w:rPr>
                <w:rFonts w:asciiTheme="majorHAnsi" w:hAnsiTheme="majorHAnsi" w:cstheme="majorBidi"/>
                <w:color w:val="000000" w:themeColor="text1"/>
              </w:rPr>
              <w:t>Durante el segundo trimestre de 2020</w:t>
            </w:r>
            <w:r w:rsidR="00B028DA" w:rsidRPr="38389A12">
              <w:rPr>
                <w:rFonts w:asciiTheme="majorHAnsi" w:hAnsiTheme="majorHAnsi" w:cstheme="majorBidi"/>
                <w:color w:val="000000" w:themeColor="text1"/>
              </w:rPr>
              <w:t xml:space="preserve"> se desarrollaron las siguientes actividades:</w:t>
            </w:r>
          </w:p>
          <w:p w14:paraId="4596FCE1" w14:textId="6212A56E" w:rsidR="00E93507" w:rsidRPr="00E93507" w:rsidRDefault="00E93507" w:rsidP="38389A12">
            <w:pPr>
              <w:spacing w:after="0" w:line="240" w:lineRule="auto"/>
              <w:jc w:val="both"/>
              <w:rPr>
                <w:rFonts w:asciiTheme="majorHAnsi" w:hAnsiTheme="majorHAnsi" w:cstheme="majorBidi"/>
                <w:color w:val="000000" w:themeColor="text1"/>
                <w:highlight w:val="yellow"/>
              </w:rPr>
            </w:pPr>
          </w:p>
          <w:p w14:paraId="6F8758FB" w14:textId="2EE27A05" w:rsidR="00B028DA" w:rsidRDefault="006C621B" w:rsidP="00E935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>Se firmó un MoU con la Cámara de Diputados para cooperación técnica en materia de legislar con enfoque de Agenda 2030</w:t>
            </w:r>
            <w:r w:rsidR="00E93507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="0083062A">
              <w:rPr>
                <w:rFonts w:asciiTheme="majorHAnsi" w:hAnsiTheme="majorHAnsi" w:cstheme="majorHAnsi"/>
                <w:color w:val="000000" w:themeColor="text1"/>
              </w:rPr>
              <w:t xml:space="preserve"> En este marco, se preparó una primera capacitación.</w:t>
            </w:r>
          </w:p>
          <w:p w14:paraId="74B84A98" w14:textId="3E1687B0" w:rsidR="006F0A7A" w:rsidRDefault="0049039F" w:rsidP="006F0A7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Se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concluyó </w:t>
            </w:r>
            <w:r w:rsidR="00314495">
              <w:rPr>
                <w:rFonts w:asciiTheme="majorHAnsi" w:hAnsiTheme="majorHAnsi" w:cstheme="majorHAnsi"/>
                <w:color w:val="000000" w:themeColor="text1"/>
              </w:rPr>
              <w:t xml:space="preserve">la redacción de un </w:t>
            </w:r>
            <w:r>
              <w:rPr>
                <w:rFonts w:asciiTheme="majorHAnsi" w:hAnsiTheme="majorHAnsi" w:cstheme="majorHAnsi"/>
                <w:color w:val="000000" w:themeColor="text1"/>
              </w:rPr>
              <w:t>trabajo sobre</w:t>
            </w: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 la incorporación del enfoque de Agenda 2030 en la actividad legislativa subnacional</w:t>
            </w:r>
            <w:r w:rsidR="00722E9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2341036" w14:textId="58FC8819" w:rsidR="0049039F" w:rsidRPr="006F0A7A" w:rsidRDefault="006F0A7A" w:rsidP="006F0A7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 </w:t>
            </w:r>
            <w:r w:rsidR="000D1B18">
              <w:rPr>
                <w:rFonts w:asciiTheme="majorHAnsi" w:hAnsiTheme="majorHAnsi" w:cstheme="majorHAnsi"/>
                <w:color w:val="000000" w:themeColor="text1"/>
              </w:rPr>
              <w:t xml:space="preserve">elaboró un artículo para </w:t>
            </w:r>
            <w:r w:rsidR="00327DF2">
              <w:rPr>
                <w:rFonts w:asciiTheme="majorHAnsi" w:hAnsiTheme="majorHAnsi" w:cstheme="majorHAnsi"/>
                <w:color w:val="000000" w:themeColor="text1"/>
              </w:rPr>
              <w:t>una publi</w:t>
            </w:r>
            <w:r w:rsidR="00DB5025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="00327DF2">
              <w:rPr>
                <w:rFonts w:asciiTheme="majorHAnsi" w:hAnsiTheme="majorHAnsi" w:cstheme="majorHAnsi"/>
                <w:color w:val="000000" w:themeColor="text1"/>
              </w:rPr>
              <w:t>ación</w:t>
            </w:r>
            <w:r w:rsidR="00DB5025">
              <w:rPr>
                <w:rFonts w:asciiTheme="majorHAnsi" w:hAnsiTheme="majorHAnsi" w:cstheme="majorHAnsi"/>
                <w:color w:val="000000" w:themeColor="text1"/>
              </w:rPr>
              <w:t xml:space="preserve"> de</w:t>
            </w:r>
            <w:r w:rsidR="000D1B18">
              <w:rPr>
                <w:rFonts w:asciiTheme="majorHAnsi" w:hAnsiTheme="majorHAnsi" w:cstheme="majorHAnsi"/>
                <w:color w:val="000000" w:themeColor="text1"/>
              </w:rPr>
              <w:t xml:space="preserve"> la</w:t>
            </w:r>
            <w:r w:rsidR="000C1801" w:rsidRPr="006F0A7A">
              <w:rPr>
                <w:rFonts w:asciiTheme="majorHAnsi" w:hAnsiTheme="majorHAnsi" w:cstheme="majorHAnsi"/>
                <w:color w:val="000000" w:themeColor="text1"/>
              </w:rPr>
              <w:t xml:space="preserve"> C</w:t>
            </w:r>
            <w:r w:rsidR="002A474D">
              <w:rPr>
                <w:rFonts w:asciiTheme="majorHAnsi" w:hAnsiTheme="majorHAnsi" w:cstheme="majorHAnsi"/>
                <w:color w:val="000000" w:themeColor="text1"/>
              </w:rPr>
              <w:t xml:space="preserve">omisión de </w:t>
            </w:r>
            <w:r w:rsidR="000C1801" w:rsidRPr="006F0A7A"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="002A474D">
              <w:rPr>
                <w:rFonts w:asciiTheme="majorHAnsi" w:hAnsiTheme="majorHAnsi" w:cstheme="majorHAnsi"/>
                <w:color w:val="000000" w:themeColor="text1"/>
              </w:rPr>
              <w:t xml:space="preserve">erechos </w:t>
            </w:r>
            <w:r w:rsidR="000C1801" w:rsidRPr="006F0A7A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="002A474D">
              <w:rPr>
                <w:rFonts w:asciiTheme="majorHAnsi" w:hAnsiTheme="majorHAnsi" w:cstheme="majorHAnsi"/>
                <w:color w:val="000000" w:themeColor="text1"/>
              </w:rPr>
              <w:t>umanos de</w:t>
            </w:r>
            <w:r w:rsidR="000C1801" w:rsidRPr="006F0A7A">
              <w:rPr>
                <w:rFonts w:asciiTheme="majorHAnsi" w:hAnsiTheme="majorHAnsi" w:cstheme="majorHAnsi"/>
                <w:color w:val="000000" w:themeColor="text1"/>
              </w:rPr>
              <w:t xml:space="preserve"> Jalisco</w:t>
            </w:r>
            <w:r w:rsidR="000D1B18">
              <w:rPr>
                <w:rFonts w:asciiTheme="majorHAnsi" w:hAnsiTheme="majorHAnsi" w:cstheme="majorHAnsi"/>
                <w:color w:val="000000" w:themeColor="text1"/>
              </w:rPr>
              <w:t xml:space="preserve">, sobre la </w:t>
            </w:r>
            <w:bookmarkStart w:id="0" w:name="_GoBack"/>
            <w:r w:rsidR="000D1B18">
              <w:rPr>
                <w:rFonts w:asciiTheme="majorHAnsi" w:hAnsiTheme="majorHAnsi" w:cstheme="majorHAnsi"/>
                <w:color w:val="000000" w:themeColor="text1"/>
              </w:rPr>
              <w:t>implementación de la agenda 2030</w:t>
            </w:r>
            <w:r w:rsidR="002A474D">
              <w:rPr>
                <w:rFonts w:asciiTheme="majorHAnsi" w:hAnsiTheme="majorHAnsi" w:cstheme="majorHAnsi"/>
                <w:color w:val="000000" w:themeColor="text1"/>
              </w:rPr>
              <w:t xml:space="preserve"> en el país.</w:t>
            </w:r>
          </w:p>
          <w:p w14:paraId="1A1B8498" w14:textId="4A50DA71" w:rsidR="006C621B" w:rsidRPr="00E93507" w:rsidRDefault="00E274ED" w:rsidP="00E935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Se firmó un acuerdo de</w:t>
            </w:r>
            <w:r w:rsidR="008C3D72" w:rsidRPr="00E93507">
              <w:rPr>
                <w:rFonts w:asciiTheme="majorHAnsi" w:hAnsiTheme="majorHAnsi" w:cstheme="majorHAnsi"/>
                <w:color w:val="000000" w:themeColor="text1"/>
              </w:rPr>
              <w:t xml:space="preserve"> colaboración con el </w:t>
            </w:r>
            <w:r w:rsidR="003C73C3"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="008C3D72" w:rsidRPr="00E93507">
              <w:rPr>
                <w:rFonts w:asciiTheme="majorHAnsi" w:hAnsiTheme="majorHAnsi" w:cstheme="majorHAnsi"/>
                <w:color w:val="000000" w:themeColor="text1"/>
              </w:rPr>
              <w:t xml:space="preserve">stado de Puebla. Se </w:t>
            </w:r>
            <w:r w:rsidR="006B211A" w:rsidRPr="00E93507">
              <w:rPr>
                <w:rFonts w:asciiTheme="majorHAnsi" w:hAnsiTheme="majorHAnsi" w:cstheme="majorHAnsi"/>
                <w:color w:val="000000" w:themeColor="text1"/>
              </w:rPr>
              <w:t>prepararon</w:t>
            </w:r>
            <w:r w:rsidR="008C3D72" w:rsidRPr="00E93507">
              <w:rPr>
                <w:rFonts w:asciiTheme="majorHAnsi" w:hAnsiTheme="majorHAnsi" w:cstheme="majorHAnsi"/>
                <w:color w:val="000000" w:themeColor="text1"/>
              </w:rPr>
              <w:t xml:space="preserve"> los documentos administrativos para </w:t>
            </w:r>
            <w:r w:rsidR="0067714A">
              <w:rPr>
                <w:rFonts w:asciiTheme="majorHAnsi" w:hAnsiTheme="majorHAnsi" w:cstheme="majorHAnsi"/>
                <w:color w:val="000000" w:themeColor="text1"/>
              </w:rPr>
              <w:t>la recepción del primer pago</w:t>
            </w:r>
            <w:r w:rsidR="00E9350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627A0DB3" w14:textId="29F8613C" w:rsidR="006B211A" w:rsidRPr="00D246D4" w:rsidRDefault="00BF75C3" w:rsidP="00E935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246D4">
              <w:rPr>
                <w:rFonts w:asciiTheme="majorHAnsi" w:hAnsiTheme="majorHAnsi" w:cstheme="majorHAnsi"/>
                <w:color w:val="000000" w:themeColor="text1"/>
              </w:rPr>
              <w:t>Se apoyó al área de Gobernanza en su cooperación técnica con la Unidad de Evaluación del Desempeño de la SHCP y se trabajó, directamente con esta última, en un</w:t>
            </w:r>
            <w:r w:rsidR="00CB0A83" w:rsidRPr="00D246D4">
              <w:rPr>
                <w:rFonts w:asciiTheme="majorHAnsi" w:hAnsiTheme="majorHAnsi" w:cstheme="majorHAnsi"/>
                <w:color w:val="000000" w:themeColor="text1"/>
              </w:rPr>
              <w:t xml:space="preserve"> análisis de la metodología de cuantificación de la contribución del PEF a los ODS.</w:t>
            </w:r>
          </w:p>
          <w:p w14:paraId="38B70906" w14:textId="6114FE36" w:rsidR="000B0886" w:rsidRPr="00D246D4" w:rsidRDefault="000B0886" w:rsidP="00E935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246D4">
              <w:rPr>
                <w:rFonts w:asciiTheme="majorHAnsi" w:hAnsiTheme="majorHAnsi" w:cstheme="majorHAnsi"/>
                <w:color w:val="000000" w:themeColor="text1"/>
              </w:rPr>
              <w:t xml:space="preserve">Se colaboró en la elaboración de un proyecto </w:t>
            </w:r>
            <w:proofErr w:type="spellStart"/>
            <w:r w:rsidRPr="00D246D4">
              <w:rPr>
                <w:rFonts w:asciiTheme="majorHAnsi" w:hAnsiTheme="majorHAnsi" w:cstheme="majorHAnsi"/>
                <w:color w:val="000000" w:themeColor="text1"/>
              </w:rPr>
              <w:t>interagencial</w:t>
            </w:r>
            <w:proofErr w:type="spellEnd"/>
            <w:r w:rsidRPr="00D246D4">
              <w:rPr>
                <w:rFonts w:asciiTheme="majorHAnsi" w:hAnsiTheme="majorHAnsi" w:cstheme="majorHAnsi"/>
                <w:color w:val="000000" w:themeColor="text1"/>
              </w:rPr>
              <w:t xml:space="preserve"> (PNUMA, UNODC, PNUD</w:t>
            </w:r>
            <w:r w:rsidR="00D246D4" w:rsidRPr="00D246D4">
              <w:rPr>
                <w:rFonts w:asciiTheme="majorHAnsi" w:hAnsiTheme="majorHAnsi" w:cstheme="majorHAnsi"/>
                <w:color w:val="000000" w:themeColor="text1"/>
              </w:rPr>
              <w:t xml:space="preserve">) en el marco del SDG </w:t>
            </w:r>
            <w:proofErr w:type="spellStart"/>
            <w:r w:rsidR="00D246D4" w:rsidRPr="00D246D4">
              <w:rPr>
                <w:rFonts w:asciiTheme="majorHAnsi" w:hAnsiTheme="majorHAnsi" w:cstheme="majorHAnsi"/>
                <w:color w:val="000000" w:themeColor="text1"/>
              </w:rPr>
              <w:t>fund</w:t>
            </w:r>
            <w:proofErr w:type="spellEnd"/>
            <w:r w:rsidR="00D246D4" w:rsidRPr="00D246D4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55541E57" w14:textId="77777777" w:rsidR="00DC0256" w:rsidRDefault="00C60A6F" w:rsidP="00E935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En colaboración con el </w:t>
            </w:r>
            <w:r w:rsidR="0016301F" w:rsidRPr="00E93507">
              <w:rPr>
                <w:rFonts w:asciiTheme="majorHAnsi" w:hAnsiTheme="majorHAnsi" w:cstheme="majorHAnsi"/>
                <w:color w:val="000000" w:themeColor="text1"/>
              </w:rPr>
              <w:t xml:space="preserve">proyecto de </w:t>
            </w:r>
            <w:r w:rsidR="00B32364" w:rsidRPr="00E93507">
              <w:rPr>
                <w:rFonts w:asciiTheme="majorHAnsi" w:hAnsiTheme="majorHAnsi" w:cstheme="majorHAnsi"/>
                <w:color w:val="000000" w:themeColor="text1"/>
              </w:rPr>
              <w:t>implementación de Agenda 2030 a nivel subnacional</w:t>
            </w:r>
            <w:r w:rsidR="0016301F" w:rsidRPr="00E93507"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="00CE6107">
              <w:rPr>
                <w:rFonts w:asciiTheme="majorHAnsi" w:hAnsiTheme="majorHAnsi" w:cstheme="majorHAnsi"/>
                <w:color w:val="000000" w:themeColor="text1"/>
              </w:rPr>
              <w:t xml:space="preserve">y con el apoyo de consultores externos contratados, </w:t>
            </w:r>
            <w:r w:rsidR="0016301F" w:rsidRPr="00E93507">
              <w:rPr>
                <w:rFonts w:asciiTheme="majorHAnsi" w:hAnsiTheme="majorHAnsi" w:cstheme="majorHAnsi"/>
                <w:color w:val="000000" w:themeColor="text1"/>
              </w:rPr>
              <w:t xml:space="preserve">se </w:t>
            </w:r>
            <w:r w:rsidR="007D628F">
              <w:rPr>
                <w:rFonts w:asciiTheme="majorHAnsi" w:hAnsiTheme="majorHAnsi" w:cstheme="majorHAnsi"/>
                <w:color w:val="000000" w:themeColor="text1"/>
              </w:rPr>
              <w:t>realizó</w:t>
            </w:r>
            <w:r w:rsidR="001C057D">
              <w:rPr>
                <w:rFonts w:asciiTheme="majorHAnsi" w:hAnsiTheme="majorHAnsi" w:cstheme="majorHAnsi"/>
                <w:color w:val="000000" w:themeColor="text1"/>
              </w:rPr>
              <w:t xml:space="preserve"> un estudio sobre las </w:t>
            </w:r>
            <w:r w:rsidR="00A068C8" w:rsidRPr="00E93507">
              <w:rPr>
                <w:rFonts w:asciiTheme="majorHAnsi" w:hAnsiTheme="majorHAnsi" w:cstheme="majorHAnsi"/>
                <w:color w:val="000000" w:themeColor="text1"/>
              </w:rPr>
              <w:t>consecuencias</w:t>
            </w:r>
            <w:r w:rsidR="001C057D">
              <w:rPr>
                <w:rFonts w:asciiTheme="majorHAnsi" w:hAnsiTheme="majorHAnsi" w:cstheme="majorHAnsi"/>
                <w:color w:val="000000" w:themeColor="text1"/>
              </w:rPr>
              <w:t xml:space="preserve"> del COVID-19 en México. Este estudio se compone de un documento sobre las consecuencias en el sector salud y otro sobre consecuencias</w:t>
            </w:r>
            <w:r w:rsidR="00A068C8" w:rsidRPr="00E93507">
              <w:rPr>
                <w:rFonts w:asciiTheme="majorHAnsi" w:hAnsiTheme="majorHAnsi" w:cstheme="majorHAnsi"/>
                <w:color w:val="000000" w:themeColor="text1"/>
              </w:rPr>
              <w:t xml:space="preserve"> socioeconómicas. </w:t>
            </w:r>
            <w:r w:rsidR="004D0A30">
              <w:rPr>
                <w:rFonts w:asciiTheme="majorHAnsi" w:hAnsiTheme="majorHAnsi" w:cstheme="majorHAnsi"/>
                <w:color w:val="000000" w:themeColor="text1"/>
              </w:rPr>
              <w:t>Se llevó a cabo la presentación de</w:t>
            </w:r>
            <w:r w:rsidR="00283A4E">
              <w:rPr>
                <w:rFonts w:asciiTheme="majorHAnsi" w:hAnsiTheme="majorHAnsi" w:cstheme="majorHAnsi"/>
                <w:color w:val="000000" w:themeColor="text1"/>
              </w:rPr>
              <w:t xml:space="preserve">l </w:t>
            </w:r>
            <w:r w:rsidR="004D0A30">
              <w:rPr>
                <w:rFonts w:asciiTheme="majorHAnsi" w:hAnsiTheme="majorHAnsi" w:cstheme="majorHAnsi"/>
                <w:color w:val="000000" w:themeColor="text1"/>
              </w:rPr>
              <w:t xml:space="preserve">informe socioeconómico en un webinar con </w:t>
            </w:r>
            <w:r w:rsidR="000501B9">
              <w:rPr>
                <w:rFonts w:asciiTheme="majorHAnsi" w:hAnsiTheme="majorHAnsi" w:cstheme="majorHAnsi"/>
                <w:color w:val="000000" w:themeColor="text1"/>
              </w:rPr>
              <w:t xml:space="preserve">participación de </w:t>
            </w:r>
            <w:r w:rsidR="004D0A30">
              <w:rPr>
                <w:rFonts w:asciiTheme="majorHAnsi" w:hAnsiTheme="majorHAnsi" w:cstheme="majorHAnsi"/>
                <w:color w:val="000000" w:themeColor="text1"/>
              </w:rPr>
              <w:t>la Secretaría de Economía</w:t>
            </w:r>
            <w:r w:rsidR="000501B9">
              <w:rPr>
                <w:rFonts w:asciiTheme="majorHAnsi" w:hAnsiTheme="majorHAnsi" w:cstheme="majorHAnsi"/>
                <w:color w:val="000000" w:themeColor="text1"/>
              </w:rPr>
              <w:t xml:space="preserve">. Se </w:t>
            </w:r>
            <w:r w:rsidR="00DC0256">
              <w:rPr>
                <w:rFonts w:asciiTheme="majorHAnsi" w:hAnsiTheme="majorHAnsi" w:cstheme="majorHAnsi"/>
                <w:color w:val="000000" w:themeColor="text1"/>
              </w:rPr>
              <w:t>planificó la presentación del informe sobre el sector salud para las primeras semanas de julio.</w:t>
            </w:r>
          </w:p>
          <w:p w14:paraId="7F9664FC" w14:textId="7E261517" w:rsidR="00BE5205" w:rsidRPr="00D246D4" w:rsidRDefault="00124DCC" w:rsidP="001F355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 ajustó el informe en materia socioeconómica para su inclusión en </w:t>
            </w:r>
            <w:r w:rsidR="001F3558">
              <w:rPr>
                <w:rFonts w:asciiTheme="majorHAnsi" w:hAnsiTheme="majorHAnsi" w:cstheme="majorHAnsi"/>
                <w:color w:val="000000" w:themeColor="text1"/>
              </w:rPr>
              <w:t>un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 </w:t>
            </w:r>
            <w:r w:rsidR="00DB26A0">
              <w:rPr>
                <w:rFonts w:asciiTheme="majorHAnsi" w:hAnsiTheme="majorHAnsi" w:cstheme="majorHAnsi"/>
                <w:color w:val="000000" w:themeColor="text1"/>
              </w:rPr>
              <w:t>serie</w:t>
            </w:r>
            <w:r w:rsidR="00BE5205">
              <w:rPr>
                <w:rFonts w:asciiTheme="majorHAnsi" w:hAnsiTheme="majorHAnsi" w:cstheme="majorHAnsi"/>
                <w:color w:val="000000" w:themeColor="text1"/>
              </w:rPr>
              <w:t xml:space="preserve"> de documentos </w:t>
            </w:r>
            <w:r w:rsidR="001F3558">
              <w:rPr>
                <w:rFonts w:asciiTheme="majorHAnsi" w:hAnsiTheme="majorHAnsi" w:cstheme="majorHAnsi"/>
                <w:color w:val="000000" w:themeColor="text1"/>
              </w:rPr>
              <w:t>de política pública d</w:t>
            </w:r>
            <w:r w:rsidR="00DB26A0">
              <w:rPr>
                <w:rFonts w:asciiTheme="majorHAnsi" w:hAnsiTheme="majorHAnsi" w:cstheme="majorHAnsi"/>
                <w:color w:val="000000" w:themeColor="text1"/>
              </w:rPr>
              <w:t>el buró regional</w:t>
            </w:r>
            <w:r w:rsidR="001F3558">
              <w:rPr>
                <w:rFonts w:asciiTheme="majorHAnsi" w:hAnsiTheme="majorHAnsi" w:cstheme="majorHAnsi"/>
                <w:color w:val="000000" w:themeColor="text1"/>
              </w:rPr>
              <w:t xml:space="preserve"> sobre la COVID-19.</w:t>
            </w:r>
          </w:p>
          <w:p w14:paraId="657F5162" w14:textId="0F4D052E" w:rsidR="00EE16CD" w:rsidRPr="00E93507" w:rsidRDefault="001F3558" w:rsidP="007D71B3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 agregó </w:t>
            </w:r>
            <w:r w:rsidR="00A731FA">
              <w:rPr>
                <w:rFonts w:asciiTheme="majorHAnsi" w:hAnsiTheme="majorHAnsi" w:cstheme="majorHAnsi"/>
                <w:color w:val="000000" w:themeColor="text1"/>
              </w:rPr>
              <w:t xml:space="preserve">y desarrolló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un módulo sobre COVID-19 en la Plataforma de Análisis para el Desarrollo. Este incluye </w:t>
            </w:r>
            <w:r w:rsidR="00A56B48">
              <w:rPr>
                <w:rFonts w:asciiTheme="majorHAnsi" w:hAnsiTheme="majorHAnsi" w:cstheme="majorHAnsi"/>
                <w:color w:val="000000" w:themeColor="text1"/>
              </w:rPr>
              <w:t xml:space="preserve">información actualizada sobre la </w:t>
            </w:r>
            <w:r w:rsidR="007D71B3">
              <w:rPr>
                <w:rFonts w:asciiTheme="majorHAnsi" w:hAnsiTheme="majorHAnsi" w:cstheme="majorHAnsi"/>
                <w:color w:val="000000" w:themeColor="text1"/>
              </w:rPr>
              <w:t>pandemia, de apoyo emcional y sobre las medidas económicas adoptadas, así como un blog de experiencias.</w:t>
            </w:r>
          </w:p>
          <w:p w14:paraId="7C7FB4D1" w14:textId="505D8BAC" w:rsidR="00EE16CD" w:rsidRPr="00D246D4" w:rsidRDefault="007F2C92" w:rsidP="00FC386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D246D4">
              <w:rPr>
                <w:rFonts w:asciiTheme="majorHAnsi" w:hAnsiTheme="majorHAnsi" w:cstheme="majorHAnsi"/>
                <w:color w:val="000000" w:themeColor="text1"/>
              </w:rPr>
              <w:t xml:space="preserve">Se trabajó con el Buro regional en la </w:t>
            </w:r>
            <w:r w:rsidR="00BF75C3" w:rsidRPr="00D246D4">
              <w:rPr>
                <w:rFonts w:asciiTheme="majorHAnsi" w:hAnsiTheme="majorHAnsi" w:cstheme="majorHAnsi"/>
                <w:color w:val="000000" w:themeColor="text1"/>
              </w:rPr>
              <w:t>redacción de un capítulo para una publicación de IDH regional.</w:t>
            </w:r>
          </w:p>
          <w:p w14:paraId="4FB326DA" w14:textId="5DDCD90D" w:rsidR="00927EFD" w:rsidRPr="00FC3869" w:rsidRDefault="0046747C" w:rsidP="00FC386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Se </w:t>
            </w:r>
            <w:r w:rsidR="00FE57B1">
              <w:rPr>
                <w:rFonts w:asciiTheme="majorHAnsi" w:hAnsiTheme="majorHAnsi" w:cstheme="majorHAnsi"/>
                <w:color w:val="000000" w:themeColor="text1"/>
              </w:rPr>
              <w:t>adaptó el informe del IDH</w:t>
            </w:r>
            <w:r w:rsidR="007B2B1D">
              <w:rPr>
                <w:rFonts w:asciiTheme="majorHAnsi" w:hAnsiTheme="majorHAnsi" w:cstheme="majorHAnsi"/>
                <w:color w:val="000000" w:themeColor="text1"/>
              </w:rPr>
              <w:t xml:space="preserve"> mexicano 2019 con enfoque en las consecuencias esperadas de COVID-2019 en el país</w:t>
            </w:r>
            <w:r w:rsidR="00927EFD" w:rsidRPr="00E9350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3EC9002B" w14:textId="627DA8DD" w:rsidR="00FB099E" w:rsidRPr="00E93507" w:rsidRDefault="009F26C5" w:rsidP="00E935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Se </w:t>
            </w:r>
            <w:r w:rsidR="00FC3869">
              <w:rPr>
                <w:rFonts w:asciiTheme="majorHAnsi" w:hAnsiTheme="majorHAnsi" w:cstheme="majorHAnsi"/>
                <w:color w:val="000000" w:themeColor="text1"/>
              </w:rPr>
              <w:t xml:space="preserve">concluyó el </w:t>
            </w: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diagnóstico </w:t>
            </w:r>
            <w:bookmarkEnd w:id="0"/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sobre </w:t>
            </w:r>
            <w:r w:rsidR="000A4731" w:rsidRPr="00E93507">
              <w:rPr>
                <w:rFonts w:asciiTheme="majorHAnsi" w:hAnsiTheme="majorHAnsi" w:cstheme="majorHAnsi"/>
                <w:color w:val="000000" w:themeColor="text1"/>
              </w:rPr>
              <w:t>inclusión financiera para la Unidad de Desarrollo Económico y Social</w:t>
            </w:r>
            <w:r w:rsidR="00E9350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18D6EE02" w14:textId="13B98AEA" w:rsidR="000F07D9" w:rsidRPr="00E93507" w:rsidRDefault="002D6939" w:rsidP="00E9350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 redactó un artículo sobre el </w:t>
            </w:r>
            <w:r w:rsidR="00476B45">
              <w:rPr>
                <w:rFonts w:asciiTheme="majorHAnsi" w:hAnsiTheme="majorHAnsi" w:cstheme="majorHAnsi"/>
                <w:color w:val="000000" w:themeColor="text1"/>
              </w:rPr>
              <w:t xml:space="preserve">proyecto </w:t>
            </w:r>
            <w:r w:rsidR="000F07D9" w:rsidRPr="00E93507">
              <w:rPr>
                <w:rFonts w:asciiTheme="majorHAnsi" w:hAnsiTheme="majorHAnsi" w:cstheme="majorHAnsi"/>
                <w:color w:val="000000" w:themeColor="text1"/>
              </w:rPr>
              <w:t>Inferencia de Políticas Públicas</w:t>
            </w:r>
            <w:r w:rsidR="00476B45">
              <w:rPr>
                <w:rFonts w:asciiTheme="majorHAnsi" w:hAnsiTheme="majorHAnsi" w:cstheme="majorHAnsi"/>
                <w:color w:val="000000" w:themeColor="text1"/>
              </w:rPr>
              <w:t xml:space="preserve"> para la OCDE</w:t>
            </w:r>
            <w:r w:rsidR="000F07D9" w:rsidRPr="00E9350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73BDC9B" w14:textId="3E8AF2BC" w:rsidR="00AE6B55" w:rsidRDefault="00AE6B55" w:rsidP="00965706">
            <w:pPr>
              <w:pStyle w:val="Prrafodelista"/>
              <w:spacing w:after="0" w:line="240" w:lineRule="auto"/>
              <w:ind w:left="360"/>
              <w:jc w:val="both"/>
              <w:rPr>
                <w:rFonts w:ascii="Arial Narrow" w:hAnsi="Arial Narrow"/>
                <w:i/>
                <w:color w:val="4472C4" w:themeColor="accent1"/>
              </w:rPr>
            </w:pPr>
          </w:p>
          <w:p w14:paraId="77F5D7DD" w14:textId="2BCB868F" w:rsidR="003E7ED9" w:rsidRPr="00965706" w:rsidRDefault="003E7ED9" w:rsidP="00965706">
            <w:pPr>
              <w:pStyle w:val="Prrafodelista"/>
              <w:spacing w:after="0" w:line="240" w:lineRule="auto"/>
              <w:ind w:left="360"/>
              <w:jc w:val="both"/>
              <w:rPr>
                <w:rFonts w:ascii="Arial Narrow" w:hAnsi="Arial Narrow"/>
                <w:b/>
                <w:i/>
              </w:rPr>
            </w:pPr>
          </w:p>
        </w:tc>
      </w:tr>
    </w:tbl>
    <w:p w14:paraId="6C23A16F" w14:textId="77777777" w:rsidR="009A23EA" w:rsidRDefault="009A23EA"/>
    <w:sectPr w:rsidR="009A23EA" w:rsidSect="00B4763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6938"/>
    <w:multiLevelType w:val="hybridMultilevel"/>
    <w:tmpl w:val="3AD20D48"/>
    <w:lvl w:ilvl="0" w:tplc="7A523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B2235"/>
    <w:multiLevelType w:val="hybridMultilevel"/>
    <w:tmpl w:val="B002B3B8"/>
    <w:lvl w:ilvl="0" w:tplc="1D827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B394C"/>
    <w:multiLevelType w:val="hybridMultilevel"/>
    <w:tmpl w:val="2D5479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53C8A"/>
    <w:multiLevelType w:val="hybridMultilevel"/>
    <w:tmpl w:val="637ACD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0300"/>
    <w:multiLevelType w:val="hybridMultilevel"/>
    <w:tmpl w:val="8C947790"/>
    <w:lvl w:ilvl="0" w:tplc="78BE90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125AAB"/>
    <w:multiLevelType w:val="hybridMultilevel"/>
    <w:tmpl w:val="FBEC3734"/>
    <w:lvl w:ilvl="0" w:tplc="962A4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920075"/>
    <w:multiLevelType w:val="hybridMultilevel"/>
    <w:tmpl w:val="45FAE958"/>
    <w:lvl w:ilvl="0" w:tplc="C1DEE9D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3D6AE5"/>
    <w:multiLevelType w:val="hybridMultilevel"/>
    <w:tmpl w:val="F3C0D690"/>
    <w:lvl w:ilvl="0" w:tplc="9B882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05A9F"/>
    <w:multiLevelType w:val="hybridMultilevel"/>
    <w:tmpl w:val="F9F85CBC"/>
    <w:lvl w:ilvl="0" w:tplc="6F1E5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77AF"/>
    <w:multiLevelType w:val="hybridMultilevel"/>
    <w:tmpl w:val="6AACC8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85366D"/>
    <w:multiLevelType w:val="hybridMultilevel"/>
    <w:tmpl w:val="DF66FFD0"/>
    <w:lvl w:ilvl="0" w:tplc="43184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EF6E5C"/>
    <w:multiLevelType w:val="hybridMultilevel"/>
    <w:tmpl w:val="7A0ED84A"/>
    <w:lvl w:ilvl="0" w:tplc="50CE7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D4B52"/>
    <w:multiLevelType w:val="hybridMultilevel"/>
    <w:tmpl w:val="9D9E35DE"/>
    <w:lvl w:ilvl="0" w:tplc="773837A2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A30727"/>
    <w:multiLevelType w:val="hybridMultilevel"/>
    <w:tmpl w:val="1E1C74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E15CAE"/>
    <w:multiLevelType w:val="hybridMultilevel"/>
    <w:tmpl w:val="62921B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AE0682"/>
    <w:multiLevelType w:val="hybridMultilevel"/>
    <w:tmpl w:val="1E1C74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453B0"/>
    <w:multiLevelType w:val="hybridMultilevel"/>
    <w:tmpl w:val="A1A814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NTE0NzEzs7QwM7VQ0lEKTi0uzszPAykwrAUADq7TAiwAAAA="/>
  </w:docVars>
  <w:rsids>
    <w:rsidRoot w:val="009A23EA"/>
    <w:rsid w:val="00004121"/>
    <w:rsid w:val="00026BB9"/>
    <w:rsid w:val="000415ED"/>
    <w:rsid w:val="000501B9"/>
    <w:rsid w:val="00055435"/>
    <w:rsid w:val="00055A44"/>
    <w:rsid w:val="000625EC"/>
    <w:rsid w:val="000768D6"/>
    <w:rsid w:val="00084067"/>
    <w:rsid w:val="0009718C"/>
    <w:rsid w:val="000A4731"/>
    <w:rsid w:val="000B0886"/>
    <w:rsid w:val="000C1801"/>
    <w:rsid w:val="000C5EB3"/>
    <w:rsid w:val="000D1B18"/>
    <w:rsid w:val="000F07D9"/>
    <w:rsid w:val="00124DCC"/>
    <w:rsid w:val="00133927"/>
    <w:rsid w:val="00160019"/>
    <w:rsid w:val="0016301F"/>
    <w:rsid w:val="00173EDB"/>
    <w:rsid w:val="00180470"/>
    <w:rsid w:val="001A3975"/>
    <w:rsid w:val="001B07EC"/>
    <w:rsid w:val="001C057D"/>
    <w:rsid w:val="001E3704"/>
    <w:rsid w:val="001F3558"/>
    <w:rsid w:val="00200695"/>
    <w:rsid w:val="00217FA3"/>
    <w:rsid w:val="00253D64"/>
    <w:rsid w:val="00265F59"/>
    <w:rsid w:val="00277A81"/>
    <w:rsid w:val="00283A4E"/>
    <w:rsid w:val="00287882"/>
    <w:rsid w:val="002A474D"/>
    <w:rsid w:val="002B6B1C"/>
    <w:rsid w:val="002D6939"/>
    <w:rsid w:val="002E30C7"/>
    <w:rsid w:val="00314495"/>
    <w:rsid w:val="003174B1"/>
    <w:rsid w:val="00327DF2"/>
    <w:rsid w:val="00336618"/>
    <w:rsid w:val="00351FCE"/>
    <w:rsid w:val="003964F1"/>
    <w:rsid w:val="003C5119"/>
    <w:rsid w:val="003C73C3"/>
    <w:rsid w:val="003E3051"/>
    <w:rsid w:val="003E7ED9"/>
    <w:rsid w:val="003F6220"/>
    <w:rsid w:val="003F6C9C"/>
    <w:rsid w:val="0042099E"/>
    <w:rsid w:val="00444E06"/>
    <w:rsid w:val="0046747C"/>
    <w:rsid w:val="00476B45"/>
    <w:rsid w:val="0049039F"/>
    <w:rsid w:val="00497DFE"/>
    <w:rsid w:val="004D0A30"/>
    <w:rsid w:val="004D1D86"/>
    <w:rsid w:val="00522E54"/>
    <w:rsid w:val="0053518C"/>
    <w:rsid w:val="00556632"/>
    <w:rsid w:val="005621D2"/>
    <w:rsid w:val="00603B7D"/>
    <w:rsid w:val="00612ADF"/>
    <w:rsid w:val="006437AF"/>
    <w:rsid w:val="006475F5"/>
    <w:rsid w:val="00671C4A"/>
    <w:rsid w:val="00676733"/>
    <w:rsid w:val="0067714A"/>
    <w:rsid w:val="006B211A"/>
    <w:rsid w:val="006C2CB7"/>
    <w:rsid w:val="006C5488"/>
    <w:rsid w:val="006C621B"/>
    <w:rsid w:val="006D00A0"/>
    <w:rsid w:val="006D1767"/>
    <w:rsid w:val="006D6590"/>
    <w:rsid w:val="006F0A7A"/>
    <w:rsid w:val="00717730"/>
    <w:rsid w:val="00722E97"/>
    <w:rsid w:val="00756F26"/>
    <w:rsid w:val="00774CFE"/>
    <w:rsid w:val="007B2B1D"/>
    <w:rsid w:val="007C5EAD"/>
    <w:rsid w:val="007D628F"/>
    <w:rsid w:val="007D71B3"/>
    <w:rsid w:val="007F1EB3"/>
    <w:rsid w:val="007F2C92"/>
    <w:rsid w:val="008056B1"/>
    <w:rsid w:val="00813E69"/>
    <w:rsid w:val="00815BD1"/>
    <w:rsid w:val="00817630"/>
    <w:rsid w:val="0083062A"/>
    <w:rsid w:val="00832FE8"/>
    <w:rsid w:val="00871800"/>
    <w:rsid w:val="008A2057"/>
    <w:rsid w:val="008B0EE4"/>
    <w:rsid w:val="008B19D7"/>
    <w:rsid w:val="008C3D72"/>
    <w:rsid w:val="008E7A71"/>
    <w:rsid w:val="00927EFD"/>
    <w:rsid w:val="00965706"/>
    <w:rsid w:val="00984C28"/>
    <w:rsid w:val="0098660B"/>
    <w:rsid w:val="009A23EA"/>
    <w:rsid w:val="009A5864"/>
    <w:rsid w:val="009B6DCC"/>
    <w:rsid w:val="009C04CD"/>
    <w:rsid w:val="009D46B9"/>
    <w:rsid w:val="009D4A0D"/>
    <w:rsid w:val="009E2B70"/>
    <w:rsid w:val="009F26C5"/>
    <w:rsid w:val="00A068C8"/>
    <w:rsid w:val="00A5028A"/>
    <w:rsid w:val="00A534C7"/>
    <w:rsid w:val="00A56B48"/>
    <w:rsid w:val="00A731FA"/>
    <w:rsid w:val="00AD05B1"/>
    <w:rsid w:val="00AD687C"/>
    <w:rsid w:val="00AE5C0A"/>
    <w:rsid w:val="00AE6B55"/>
    <w:rsid w:val="00B028DA"/>
    <w:rsid w:val="00B32364"/>
    <w:rsid w:val="00B4748D"/>
    <w:rsid w:val="00B47637"/>
    <w:rsid w:val="00B56D8E"/>
    <w:rsid w:val="00B801EF"/>
    <w:rsid w:val="00B8039C"/>
    <w:rsid w:val="00BA4027"/>
    <w:rsid w:val="00BC0910"/>
    <w:rsid w:val="00BE2172"/>
    <w:rsid w:val="00BE5205"/>
    <w:rsid w:val="00BF2A26"/>
    <w:rsid w:val="00BF53A6"/>
    <w:rsid w:val="00BF75C3"/>
    <w:rsid w:val="00C22554"/>
    <w:rsid w:val="00C5088E"/>
    <w:rsid w:val="00C60A6F"/>
    <w:rsid w:val="00CA277F"/>
    <w:rsid w:val="00CA6E9B"/>
    <w:rsid w:val="00CB0A83"/>
    <w:rsid w:val="00CC2CD8"/>
    <w:rsid w:val="00CE0689"/>
    <w:rsid w:val="00CE6107"/>
    <w:rsid w:val="00CF0D2E"/>
    <w:rsid w:val="00CF2C01"/>
    <w:rsid w:val="00D00BDC"/>
    <w:rsid w:val="00D01315"/>
    <w:rsid w:val="00D139D2"/>
    <w:rsid w:val="00D246D4"/>
    <w:rsid w:val="00D25C58"/>
    <w:rsid w:val="00D268E8"/>
    <w:rsid w:val="00D76BAB"/>
    <w:rsid w:val="00D93A2D"/>
    <w:rsid w:val="00DB26A0"/>
    <w:rsid w:val="00DB5025"/>
    <w:rsid w:val="00DC0256"/>
    <w:rsid w:val="00DF6250"/>
    <w:rsid w:val="00E0101F"/>
    <w:rsid w:val="00E055EC"/>
    <w:rsid w:val="00E127DA"/>
    <w:rsid w:val="00E274ED"/>
    <w:rsid w:val="00E31995"/>
    <w:rsid w:val="00E7376A"/>
    <w:rsid w:val="00E803A3"/>
    <w:rsid w:val="00E93507"/>
    <w:rsid w:val="00EC7B0E"/>
    <w:rsid w:val="00ED04D6"/>
    <w:rsid w:val="00ED2A3F"/>
    <w:rsid w:val="00EE0510"/>
    <w:rsid w:val="00EE0778"/>
    <w:rsid w:val="00EE16CD"/>
    <w:rsid w:val="00EF630B"/>
    <w:rsid w:val="00F03268"/>
    <w:rsid w:val="00F07B86"/>
    <w:rsid w:val="00F10475"/>
    <w:rsid w:val="00F20E24"/>
    <w:rsid w:val="00F22415"/>
    <w:rsid w:val="00F379E7"/>
    <w:rsid w:val="00F50A8E"/>
    <w:rsid w:val="00F55B02"/>
    <w:rsid w:val="00FB099E"/>
    <w:rsid w:val="00FC3869"/>
    <w:rsid w:val="00FE57B1"/>
    <w:rsid w:val="00FF07F5"/>
    <w:rsid w:val="11E99B66"/>
    <w:rsid w:val="124A30ED"/>
    <w:rsid w:val="14F497D1"/>
    <w:rsid w:val="21A896A8"/>
    <w:rsid w:val="25F9FF44"/>
    <w:rsid w:val="2803F133"/>
    <w:rsid w:val="2B54C8CF"/>
    <w:rsid w:val="2D85BAEB"/>
    <w:rsid w:val="32AA6977"/>
    <w:rsid w:val="38389A12"/>
    <w:rsid w:val="40062542"/>
    <w:rsid w:val="4F153B24"/>
    <w:rsid w:val="54BA367A"/>
    <w:rsid w:val="68DDCA6F"/>
    <w:rsid w:val="73B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10FD"/>
  <w15:chartTrackingRefBased/>
  <w15:docId w15:val="{855C3958-A515-4809-9259-33BFE636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277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23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64F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C7B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7B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7B0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B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B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2020-07-02T18:00:00+00:00</UNDPPublishedDate>
    <UNDPCountryTaxHTField0 xmlns="1ed4137b-41b2-488b-8250-6d369ec27664">
      <Terms xmlns="http://schemas.microsoft.com/office/infopath/2007/PartnerControls"/>
    </UNDPCountryTaxHTField0>
    <UndpOUCode xmlns="1ed4137b-41b2-488b-8250-6d369ec27664">MEX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Progress Report</TermName>
          <TermId xmlns="http://schemas.microsoft.com/office/infopath/2007/PartnerControls">03c70d0e-c75e-4cfb-8288-e692640ede14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Document_x0020_Coverage_x0020_Period_x0020_Start_x0020_Date xmlns="f1161f5b-24a3-4c2d-bc81-44cb9325e8ee">2020-04-01T04:00:00+00:00</Document_x0020_Coverage_x0020_Period_x0020_Start_x0020_Date>
    <Document_x0020_Coverage_x0020_Period_x0020_End_x0020_Date xmlns="f1161f5b-24a3-4c2d-bc81-44cb9325e8ee">2020-06-30T04:00:00+00:00</Document_x0020_Coverage_x0020_Period_x0020_End_x0020_Date>
    <Project_x0020_Number xmlns="f1161f5b-24a3-4c2d-bc81-44cb9325e8ee" xsi:nil="true"/>
    <Project_x0020_Manager xmlns="f1161f5b-24a3-4c2d-bc81-44cb9325e8ee" xsi:nil="true"/>
    <TaxCatchAll xmlns="1ed4137b-41b2-488b-8250-6d369ec27664">
      <Value>1112</Value>
      <Value>242</Value>
      <Value>1101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00123665</UndpProjectNo>
    <UndpDocStatus xmlns="1ed4137b-41b2-488b-8250-6d369ec27664">Reviewed</UndpDocStatus>
    <Outcome1 xmlns="f1161f5b-24a3-4c2d-bc81-44cb9325e8ee">00118876</Outcome1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4e414ef6-23af-4d09-959b-cacfb5bc82ab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MEX</TermName>
          <TermId xmlns="http://schemas.microsoft.com/office/infopath/2007/PartnerControls">09c92250-f383-4e29-b3a1-7eef1b6e3e10</TermId>
        </TermInfo>
      </Terms>
    </gc6531b704974d528487414686b72f6f>
    <_dlc_DocId xmlns="f1161f5b-24a3-4c2d-bc81-44cb9325e8ee">ATLASPDC-4-121005</_dlc_DocId>
    <_dlc_DocIdUrl xmlns="f1161f5b-24a3-4c2d-bc81-44cb9325e8ee">
      <Url>https://info.undp.org/docs/pdc/_layouts/DocIdRedir.aspx?ID=ATLASPDC-4-121005</Url>
      <Description>ATLASPDC-4-121005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CDD199-51CB-455D-AD01-ABAAB6CAE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FCF72-9D31-41D1-ADFD-F77322B93C45}"/>
</file>

<file path=customXml/itemProps3.xml><?xml version="1.0" encoding="utf-8"?>
<ds:datastoreItem xmlns:ds="http://schemas.openxmlformats.org/officeDocument/2006/customXml" ds:itemID="{67A20B52-25A0-4055-BD54-CB072E042636}">
  <ds:schemaRefs>
    <ds:schemaRef ds:uri="http://schemas.microsoft.com/office/2006/metadata/properties"/>
    <ds:schemaRef ds:uri="http://schemas.microsoft.com/office/infopath/2007/PartnerControls"/>
    <ds:schemaRef ds:uri="9761d4fa-1198-400f-bcc2-2f908e89a365"/>
  </ds:schemaRefs>
</ds:datastoreItem>
</file>

<file path=customXml/itemProps4.xml><?xml version="1.0" encoding="utf-8"?>
<ds:datastoreItem xmlns:ds="http://schemas.openxmlformats.org/officeDocument/2006/customXml" ds:itemID="{853A80F4-473D-4AAE-84BD-F58E5A9E8F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E6D173-D1BD-46AD-8F95-7100CDE2C32B}"/>
</file>

<file path=customXml/itemProps6.xml><?xml version="1.0" encoding="utf-8"?>
<ds:datastoreItem xmlns:ds="http://schemas.openxmlformats.org/officeDocument/2006/customXml" ds:itemID="{CF2458C7-F8CC-43EE-943F-6F28F943F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segundo trimestre 2020</dc:title>
  <dc:subject/>
  <dc:creator/>
  <cp:keywords/>
  <cp:lastModifiedBy>Annabelle Sulmont</cp:lastModifiedBy>
  <cp:revision>69</cp:revision>
  <cp:lastPrinted>2019-04-10T13:54:00Z</cp:lastPrinted>
  <dcterms:created xsi:type="dcterms:W3CDTF">2020-04-06T18:43:00Z</dcterms:created>
  <dcterms:modified xsi:type="dcterms:W3CDTF">2020-07-02T10:38:00Z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AuthorIds_UIVersion_1536">
    <vt:lpwstr>13</vt:lpwstr>
  </property>
  <property fmtid="{D5CDD505-2E9C-101B-9397-08002B2CF9AE}" pid="4" name="AuthorIds_UIVersion_512">
    <vt:lpwstr>13</vt:lpwstr>
  </property>
  <property fmtid="{D5CDD505-2E9C-101B-9397-08002B2CF9AE}" pid="5" name="AuthorIds_UIVersion_1024">
    <vt:lpwstr>12</vt:lpwstr>
  </property>
  <property fmtid="{D5CDD505-2E9C-101B-9397-08002B2CF9AE}" pid="6" name="UNDPCountry">
    <vt:lpwstr/>
  </property>
  <property fmtid="{D5CDD505-2E9C-101B-9397-08002B2CF9AE}" pid="7" name="UNDPDocumentCategory">
    <vt:lpwstr/>
  </property>
  <property fmtid="{D5CDD505-2E9C-101B-9397-08002B2CF9AE}" pid="8" name="UN Languages">
    <vt:lpwstr>242;#Spanish|4e414ef6-23af-4d09-959b-cacfb5bc82ab</vt:lpwstr>
  </property>
  <property fmtid="{D5CDD505-2E9C-101B-9397-08002B2CF9AE}" pid="9" name="Operating Unit0">
    <vt:lpwstr>1101;#MEX|09c92250-f383-4e29-b3a1-7eef1b6e3e10</vt:lpwstr>
  </property>
  <property fmtid="{D5CDD505-2E9C-101B-9397-08002B2CF9AE}" pid="10" name="Atlas Document Status">
    <vt:lpwstr>763;#Draft|121d40a5-e62e-4d42-82e4-d6d12003de0a</vt:lpwstr>
  </property>
  <property fmtid="{D5CDD505-2E9C-101B-9397-08002B2CF9AE}" pid="11" name="Atlas Document Type">
    <vt:lpwstr>1112;#Progress Report|03c70d0e-c75e-4cfb-8288-e692640ede14</vt:lpwstr>
  </property>
  <property fmtid="{D5CDD505-2E9C-101B-9397-08002B2CF9AE}" pid="12" name="eRegFilingCodeMM">
    <vt:lpwstr/>
  </property>
  <property fmtid="{D5CDD505-2E9C-101B-9397-08002B2CF9AE}" pid="13" name="UndpUnitMM">
    <vt:lpwstr/>
  </property>
  <property fmtid="{D5CDD505-2E9C-101B-9397-08002B2CF9AE}" pid="14" name="UNDPFocusAreas">
    <vt:lpwstr/>
  </property>
  <property fmtid="{D5CDD505-2E9C-101B-9397-08002B2CF9AE}" pid="15" name="UndpDocTypeMM">
    <vt:lpwstr/>
  </property>
  <property fmtid="{D5CDD505-2E9C-101B-9397-08002B2CF9AE}" pid="16" name="_dlc_DocIdItemGuid">
    <vt:lpwstr>c1aa7b78-ed50-460b-952b-1bc2a4db418a</vt:lpwstr>
  </property>
  <property fmtid="{D5CDD505-2E9C-101B-9397-08002B2CF9AE}" pid="17" name="URL">
    <vt:lpwstr/>
  </property>
  <property fmtid="{D5CDD505-2E9C-101B-9397-08002B2CF9AE}" pid="18" name="DocumentSetDescription">
    <vt:lpwstr/>
  </property>
  <property fmtid="{D5CDD505-2E9C-101B-9397-08002B2CF9AE}" pid="19" name="UnitTaxHTField0">
    <vt:lpwstr/>
  </property>
  <property fmtid="{D5CDD505-2E9C-101B-9397-08002B2CF9AE}" pid="20" name="Unit">
    <vt:lpwstr/>
  </property>
</Properties>
</file>